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7006" w14:textId="028CC45C" w:rsidR="00D31D0E" w:rsidRDefault="00D31D0E" w:rsidP="00D31D0E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RECOMMENDED CONDITIONS</w:t>
      </w:r>
      <w:r w:rsidR="00087AD7">
        <w:rPr>
          <w:rFonts w:cs="Arial"/>
          <w:b/>
          <w:szCs w:val="24"/>
        </w:rPr>
        <w:t xml:space="preserve"> OF CONSENT</w:t>
      </w:r>
    </w:p>
    <w:p w14:paraId="262C859A" w14:textId="77777777" w:rsidR="00D31D0E" w:rsidRDefault="00D31D0E" w:rsidP="00D31D0E">
      <w:pPr>
        <w:jc w:val="both"/>
        <w:rPr>
          <w:rFonts w:cs="Arial"/>
          <w:b/>
          <w:szCs w:val="24"/>
        </w:rPr>
      </w:pPr>
    </w:p>
    <w:p w14:paraId="150E1C3F" w14:textId="72C0BF79" w:rsidR="00D31D0E" w:rsidRDefault="00D31D0E" w:rsidP="00D31D0E">
      <w:pPr>
        <w:jc w:val="both"/>
        <w:rPr>
          <w:rFonts w:cs="Arial"/>
          <w:szCs w:val="24"/>
        </w:rPr>
      </w:pPr>
      <w:r w:rsidRPr="00D31D0E">
        <w:rPr>
          <w:rFonts w:cs="Arial"/>
          <w:szCs w:val="24"/>
        </w:rPr>
        <w:t xml:space="preserve">Development Consent No. </w:t>
      </w:r>
      <w:r w:rsidRPr="00D31D0E">
        <w:t>DA-965/2014</w:t>
      </w:r>
      <w:r>
        <w:t xml:space="preserve"> </w:t>
      </w:r>
      <w:r w:rsidR="000878EB">
        <w:t xml:space="preserve">is to </w:t>
      </w:r>
      <w:r w:rsidRPr="00D31D0E">
        <w:rPr>
          <w:rFonts w:cs="Arial"/>
          <w:szCs w:val="24"/>
        </w:rPr>
        <w:t>be MODIFIED as follows</w:t>
      </w:r>
      <w:r w:rsidR="00E33119">
        <w:rPr>
          <w:rFonts w:cs="Arial"/>
          <w:szCs w:val="24"/>
        </w:rPr>
        <w:t xml:space="preserve"> (</w:t>
      </w:r>
      <w:r w:rsidR="00E33119" w:rsidRPr="00D91E13">
        <w:rPr>
          <w:rFonts w:cs="Arial"/>
          <w:i/>
          <w:szCs w:val="24"/>
        </w:rPr>
        <w:t>amendments in</w:t>
      </w:r>
      <w:r w:rsidR="00E33119">
        <w:rPr>
          <w:rFonts w:cs="Arial"/>
          <w:szCs w:val="24"/>
        </w:rPr>
        <w:t xml:space="preserve"> </w:t>
      </w:r>
      <w:r w:rsidR="00E33119" w:rsidRPr="00E33119">
        <w:rPr>
          <w:rFonts w:cs="Arial"/>
          <w:i/>
          <w:szCs w:val="24"/>
        </w:rPr>
        <w:t>italics</w:t>
      </w:r>
      <w:r w:rsidR="00E33119">
        <w:rPr>
          <w:rFonts w:cs="Arial"/>
          <w:szCs w:val="24"/>
        </w:rPr>
        <w:t>).</w:t>
      </w:r>
    </w:p>
    <w:p w14:paraId="595E524F" w14:textId="77777777" w:rsidR="00D31D0E" w:rsidRDefault="00D31D0E" w:rsidP="00D31D0E">
      <w:pPr>
        <w:jc w:val="both"/>
      </w:pPr>
    </w:p>
    <w:p w14:paraId="12888E19" w14:textId="77777777" w:rsidR="00D31D0E" w:rsidRDefault="00D31D0E" w:rsidP="00D31D0E">
      <w:pPr>
        <w:jc w:val="both"/>
      </w:pPr>
      <w:r>
        <w:t>Condition 2 is amended to read:</w:t>
      </w:r>
    </w:p>
    <w:p w14:paraId="1BC0100E" w14:textId="2F290279" w:rsidR="00D31D0E" w:rsidRDefault="00D31D0E" w:rsidP="00D31D0E">
      <w:pPr>
        <w:jc w:val="both"/>
      </w:pPr>
    </w:p>
    <w:p w14:paraId="52E7C1CA" w14:textId="36699E7C" w:rsidR="005A32A7" w:rsidRPr="005A32A7" w:rsidRDefault="005A32A7" w:rsidP="005A32A7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="Arial"/>
        </w:rPr>
      </w:pPr>
      <w:r w:rsidRPr="005A32A7">
        <w:rPr>
          <w:rFonts w:cs="Arial"/>
        </w:rPr>
        <w:t xml:space="preserve">Development shall take place in accordance with Development Application No. </w:t>
      </w:r>
      <w:r w:rsidRPr="005A32A7">
        <w:rPr>
          <w:rFonts w:cs="Arial"/>
          <w:noProof/>
        </w:rPr>
        <w:t>DA-965/2014</w:t>
      </w:r>
      <w:r w:rsidRPr="005A32A7">
        <w:rPr>
          <w:rFonts w:cs="Arial"/>
        </w:rPr>
        <w:t xml:space="preserve"> submitted by Chanine Design Pty Ltd, accompanied by Drawing No. DA100, DA102, DA103, DA104, DA105, DA106, DA107, DA108, DA109, DA110, DA200, DA201 and DA202 Revision C dated 7 May 2015,</w:t>
      </w:r>
      <w:r w:rsidRPr="005A32A7">
        <w:rPr>
          <w:rFonts w:cs="Arial"/>
          <w:i/>
        </w:rPr>
        <w:t xml:space="preserve"> </w:t>
      </w:r>
      <w:r w:rsidRPr="005A32A7">
        <w:rPr>
          <w:rFonts w:cs="Arial"/>
        </w:rPr>
        <w:t>Section 96(1A) Application No. DA-965/2014/1 submitted by CD Architects, accompanied by Drawing No. S96100, S96101, S96102, S96105, S96106, S96107, S96108, S96109, S96110 and S96502 Revision A dated 18 July 2016, and S96103, S96104, S96200, S96201 and S96202 Revision B dated 5 October 2016,</w:t>
      </w:r>
      <w:r w:rsidRPr="005A32A7">
        <w:rPr>
          <w:rFonts w:cs="Arial"/>
          <w:i/>
        </w:rPr>
        <w:t xml:space="preserve"> </w:t>
      </w:r>
      <w:r w:rsidRPr="005A32A7">
        <w:rPr>
          <w:rFonts w:cs="Arial"/>
        </w:rPr>
        <w:t>Section 96(1A) Application No. DA-965/2014/2 submitted by Mr Nathan Wall, accompan</w:t>
      </w:r>
      <w:bookmarkStart w:id="0" w:name="_GoBack"/>
      <w:bookmarkEnd w:id="0"/>
      <w:r w:rsidRPr="005A32A7">
        <w:rPr>
          <w:rFonts w:cs="Arial"/>
        </w:rPr>
        <w:t>ied by Drawing No. S96105, S96106, S96110, S96200 and S96202, Revision A dated 24 February 2017 prepared by CD Architects, Section 96(1) Application No. DA-965/2014/3 submitted by Mr Nathan Wall, Section 96(1A) Application No. DA-965/2014/4 submitted by Hume 88 Pty Ltd, accompanied by Drawing No. S96100 Revision B dated 4 July 2017, S96101 Revision C dated 17 August 2017, S96102 Revision D dated 17 August 2017, S96103 Revision C dated 4 July 2017, S96200 Revision D dated 17 August 2017, S96201 Revision D dated 17 August 2017 and S96202 Revision D dated 17 August 2017,</w:t>
      </w:r>
      <w:r>
        <w:rPr>
          <w:rFonts w:cs="Arial"/>
          <w:i/>
        </w:rPr>
        <w:t xml:space="preserve"> </w:t>
      </w:r>
      <w:r>
        <w:rPr>
          <w:rFonts w:cs="Arial"/>
          <w:i/>
          <w:szCs w:val="24"/>
        </w:rPr>
        <w:t xml:space="preserve">and </w:t>
      </w:r>
      <w:r>
        <w:rPr>
          <w:rFonts w:cs="Arial"/>
          <w:i/>
          <w:szCs w:val="24"/>
        </w:rPr>
        <w:t>S</w:t>
      </w:r>
      <w:r>
        <w:rPr>
          <w:rFonts w:cs="Arial"/>
          <w:i/>
          <w:szCs w:val="24"/>
        </w:rPr>
        <w:t xml:space="preserve">ection 4.55(2) </w:t>
      </w:r>
      <w:r>
        <w:rPr>
          <w:rFonts w:cs="Arial"/>
          <w:i/>
          <w:szCs w:val="24"/>
        </w:rPr>
        <w:t>A</w:t>
      </w:r>
      <w:r>
        <w:rPr>
          <w:rFonts w:cs="Arial"/>
          <w:i/>
          <w:szCs w:val="24"/>
        </w:rPr>
        <w:t>pplication No. DA-965/2014/A submitted by Chanine Design Pty Ltd,</w:t>
      </w:r>
      <w:r w:rsidR="00AC0714">
        <w:rPr>
          <w:rFonts w:cs="Arial"/>
          <w:i/>
          <w:szCs w:val="24"/>
        </w:rPr>
        <w:t xml:space="preserve"> </w:t>
      </w:r>
      <w:r w:rsidR="00617E2B">
        <w:rPr>
          <w:rFonts w:cs="Arial"/>
          <w:i/>
          <w:szCs w:val="24"/>
        </w:rPr>
        <w:t xml:space="preserve">accompanied by </w:t>
      </w:r>
      <w:r w:rsidR="00AC0714">
        <w:rPr>
          <w:rFonts w:cs="Arial"/>
          <w:i/>
          <w:szCs w:val="24"/>
        </w:rPr>
        <w:t xml:space="preserve">Drawing No. </w:t>
      </w:r>
      <w:r w:rsidR="0078535C">
        <w:rPr>
          <w:rFonts w:cs="Arial"/>
          <w:i/>
          <w:szCs w:val="24"/>
        </w:rPr>
        <w:t>100</w:t>
      </w:r>
      <w:r w:rsidR="00146A83">
        <w:rPr>
          <w:rFonts w:cs="Arial"/>
          <w:i/>
          <w:szCs w:val="24"/>
        </w:rPr>
        <w:t>, 101</w:t>
      </w:r>
      <w:r w:rsidR="00D867FE">
        <w:rPr>
          <w:rFonts w:cs="Arial"/>
          <w:i/>
          <w:szCs w:val="24"/>
        </w:rPr>
        <w:t xml:space="preserve"> and</w:t>
      </w:r>
      <w:r w:rsidR="00146A83">
        <w:rPr>
          <w:rFonts w:cs="Arial"/>
          <w:i/>
          <w:szCs w:val="24"/>
        </w:rPr>
        <w:t xml:space="preserve"> 102</w:t>
      </w:r>
      <w:r w:rsidR="0078535C">
        <w:rPr>
          <w:rFonts w:cs="Arial"/>
          <w:i/>
          <w:szCs w:val="24"/>
        </w:rPr>
        <w:t xml:space="preserve"> </w:t>
      </w:r>
      <w:r w:rsidR="0062154D">
        <w:rPr>
          <w:rFonts w:cs="Arial"/>
          <w:i/>
          <w:szCs w:val="24"/>
        </w:rPr>
        <w:t>Rev. AA dated 31 March 2022</w:t>
      </w:r>
      <w:r w:rsidR="00D867FE">
        <w:rPr>
          <w:rFonts w:cs="Arial"/>
          <w:i/>
          <w:szCs w:val="24"/>
        </w:rPr>
        <w:t xml:space="preserve">, </w:t>
      </w:r>
      <w:r w:rsidR="00D908CB">
        <w:rPr>
          <w:rFonts w:cs="Arial"/>
          <w:i/>
          <w:szCs w:val="24"/>
        </w:rPr>
        <w:t>Drawing No. 104</w:t>
      </w:r>
      <w:r w:rsidR="000A2B22">
        <w:rPr>
          <w:rFonts w:cs="Arial"/>
          <w:i/>
          <w:szCs w:val="24"/>
        </w:rPr>
        <w:t>, 105, 106, 107, 108, 109, 110,</w:t>
      </w:r>
      <w:r w:rsidR="007043D4">
        <w:rPr>
          <w:rFonts w:cs="Arial"/>
          <w:i/>
          <w:szCs w:val="24"/>
        </w:rPr>
        <w:t xml:space="preserve"> 200, 201, 202, 203, 204, 205,</w:t>
      </w:r>
      <w:r w:rsidR="000A2B22">
        <w:rPr>
          <w:rFonts w:cs="Arial"/>
          <w:i/>
          <w:szCs w:val="24"/>
        </w:rPr>
        <w:t xml:space="preserve"> </w:t>
      </w:r>
      <w:r w:rsidR="002350C9">
        <w:rPr>
          <w:rFonts w:cs="Arial"/>
          <w:i/>
          <w:szCs w:val="24"/>
        </w:rPr>
        <w:t>206</w:t>
      </w:r>
      <w:r w:rsidR="00EC3E18">
        <w:rPr>
          <w:rFonts w:cs="Arial"/>
          <w:i/>
          <w:szCs w:val="24"/>
        </w:rPr>
        <w:t xml:space="preserve"> and 301</w:t>
      </w:r>
      <w:r w:rsidR="00D908CB">
        <w:rPr>
          <w:rFonts w:cs="Arial"/>
          <w:i/>
          <w:szCs w:val="24"/>
        </w:rPr>
        <w:t xml:space="preserve"> Rev. AB dated 17 November 2022</w:t>
      </w:r>
      <w:r w:rsidR="00D867FE">
        <w:rPr>
          <w:rFonts w:cs="Arial"/>
          <w:i/>
          <w:szCs w:val="24"/>
        </w:rPr>
        <w:t>,</w:t>
      </w:r>
      <w:r w:rsidR="00562D8C">
        <w:rPr>
          <w:rFonts w:cs="Arial"/>
          <w:i/>
          <w:szCs w:val="24"/>
        </w:rPr>
        <w:t xml:space="preserve"> and Drawing No. 207 Rev. AB dated 18 November 2022</w:t>
      </w:r>
      <w:r w:rsidR="00D867FE">
        <w:rPr>
          <w:rFonts w:cs="Arial"/>
          <w:i/>
          <w:szCs w:val="24"/>
        </w:rPr>
        <w:t xml:space="preserve">, </w:t>
      </w:r>
      <w:r w:rsidRPr="005A32A7">
        <w:rPr>
          <w:rFonts w:cs="Arial"/>
        </w:rPr>
        <w:t>affixed with Council’s approval stamp</w:t>
      </w:r>
      <w:r w:rsidR="004661F9">
        <w:rPr>
          <w:rFonts w:cs="Arial"/>
        </w:rPr>
        <w:t>,</w:t>
      </w:r>
      <w:r w:rsidRPr="005A32A7">
        <w:rPr>
          <w:rFonts w:cs="Arial"/>
        </w:rPr>
        <w:t xml:space="preserve"> except where otherwise altered by the specific amendments listed hereunder and/or except where amended by the conditions contained in this approval.</w:t>
      </w:r>
    </w:p>
    <w:p w14:paraId="20025720" w14:textId="77777777" w:rsidR="005A32A7" w:rsidRPr="005A32A7" w:rsidRDefault="005A32A7" w:rsidP="005A32A7">
      <w:pPr>
        <w:tabs>
          <w:tab w:val="left" w:pos="1276"/>
        </w:tabs>
        <w:ind w:left="1276"/>
        <w:jc w:val="both"/>
        <w:rPr>
          <w:rFonts w:cs="Arial"/>
        </w:rPr>
      </w:pPr>
    </w:p>
    <w:p w14:paraId="14D519F4" w14:textId="0A321327" w:rsidR="005A32A7" w:rsidRPr="005A32A7" w:rsidRDefault="005F6E55" w:rsidP="00B77D86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ab/>
      </w:r>
      <w:r w:rsidR="005A32A7" w:rsidRPr="005A32A7">
        <w:rPr>
          <w:rFonts w:cs="Arial"/>
        </w:rPr>
        <w:t>The development plans shall be amended as follows:</w:t>
      </w:r>
    </w:p>
    <w:p w14:paraId="4E516960" w14:textId="77777777" w:rsidR="005A32A7" w:rsidRPr="005A32A7" w:rsidRDefault="005A32A7" w:rsidP="005A32A7">
      <w:pPr>
        <w:tabs>
          <w:tab w:val="left" w:pos="1080"/>
        </w:tabs>
        <w:ind w:left="1080" w:hanging="540"/>
        <w:jc w:val="both"/>
        <w:rPr>
          <w:rFonts w:cs="Arial"/>
        </w:rPr>
      </w:pPr>
    </w:p>
    <w:p w14:paraId="24446982" w14:textId="77777777" w:rsidR="005A32A7" w:rsidRPr="005A32A7" w:rsidRDefault="005A32A7" w:rsidP="005A32A7">
      <w:pPr>
        <w:numPr>
          <w:ilvl w:val="0"/>
          <w:numId w:val="7"/>
        </w:numPr>
        <w:tabs>
          <w:tab w:val="left" w:pos="1134"/>
        </w:tabs>
        <w:ind w:left="1134" w:hanging="567"/>
        <w:contextualSpacing/>
        <w:jc w:val="both"/>
        <w:rPr>
          <w:rFonts w:cs="Arial"/>
          <w:szCs w:val="24"/>
        </w:rPr>
      </w:pPr>
      <w:r w:rsidRPr="005A32A7">
        <w:rPr>
          <w:rFonts w:cs="Arial"/>
          <w:szCs w:val="24"/>
        </w:rPr>
        <w:t>Privacy screens with fixed louvres are to be provided to the north-facing balconies in the ‘Hume Highway’ building that overlook Kearns Lane.</w:t>
      </w:r>
    </w:p>
    <w:p w14:paraId="6F906DB3" w14:textId="77777777" w:rsidR="005A32A7" w:rsidRPr="005A32A7" w:rsidRDefault="005A32A7" w:rsidP="005A32A7">
      <w:pPr>
        <w:tabs>
          <w:tab w:val="left" w:pos="1134"/>
        </w:tabs>
        <w:ind w:left="1134" w:hanging="567"/>
        <w:jc w:val="both"/>
        <w:rPr>
          <w:rFonts w:cs="Arial"/>
          <w:color w:val="FF0000"/>
          <w:szCs w:val="24"/>
        </w:rPr>
      </w:pPr>
    </w:p>
    <w:p w14:paraId="12CD6531" w14:textId="77777777" w:rsidR="005A32A7" w:rsidRPr="005A32A7" w:rsidRDefault="005A32A7" w:rsidP="005A32A7">
      <w:pPr>
        <w:numPr>
          <w:ilvl w:val="0"/>
          <w:numId w:val="7"/>
        </w:numPr>
        <w:tabs>
          <w:tab w:val="left" w:pos="1134"/>
        </w:tabs>
        <w:ind w:left="1134" w:hanging="567"/>
        <w:contextualSpacing/>
        <w:jc w:val="both"/>
        <w:rPr>
          <w:rFonts w:cs="Arial"/>
          <w:szCs w:val="24"/>
        </w:rPr>
      </w:pPr>
      <w:r w:rsidRPr="005A32A7">
        <w:rPr>
          <w:rFonts w:cs="Arial"/>
          <w:szCs w:val="24"/>
        </w:rPr>
        <w:t>All 3-bedroom units are to have a minimum 95m</w:t>
      </w:r>
      <w:r w:rsidRPr="005A32A7">
        <w:rPr>
          <w:rFonts w:cs="Arial"/>
          <w:szCs w:val="24"/>
          <w:vertAlign w:val="superscript"/>
        </w:rPr>
        <w:t>2</w:t>
      </w:r>
      <w:r w:rsidRPr="005A32A7">
        <w:rPr>
          <w:rFonts w:cs="Arial"/>
          <w:szCs w:val="24"/>
        </w:rPr>
        <w:t xml:space="preserve"> floor area.</w:t>
      </w:r>
    </w:p>
    <w:p w14:paraId="6CAFB156" w14:textId="77777777" w:rsidR="005A32A7" w:rsidRPr="005A32A7" w:rsidRDefault="005A32A7" w:rsidP="005A32A7">
      <w:pPr>
        <w:ind w:left="720"/>
        <w:rPr>
          <w:rFonts w:cs="Arial"/>
          <w:szCs w:val="24"/>
        </w:rPr>
      </w:pPr>
    </w:p>
    <w:p w14:paraId="2B331459" w14:textId="77777777" w:rsidR="005A32A7" w:rsidRPr="005A32A7" w:rsidRDefault="005A32A7" w:rsidP="005A32A7">
      <w:pPr>
        <w:numPr>
          <w:ilvl w:val="0"/>
          <w:numId w:val="7"/>
        </w:numPr>
        <w:tabs>
          <w:tab w:val="left" w:pos="1134"/>
        </w:tabs>
        <w:ind w:left="1134" w:hanging="567"/>
        <w:contextualSpacing/>
        <w:jc w:val="both"/>
        <w:rPr>
          <w:rFonts w:cs="Arial"/>
          <w:szCs w:val="24"/>
        </w:rPr>
      </w:pPr>
      <w:r w:rsidRPr="005A32A7">
        <w:rPr>
          <w:rFonts w:cs="Arial"/>
          <w:szCs w:val="24"/>
        </w:rPr>
        <w:t>Obscure glazing is to be provided to the north-facing kitchen, dining and bathroom windows in Units 56, 57, 72 and 73.</w:t>
      </w:r>
    </w:p>
    <w:p w14:paraId="271F3538" w14:textId="77777777" w:rsidR="00D31D0E" w:rsidRDefault="00D31D0E" w:rsidP="00D31D0E">
      <w:pPr>
        <w:jc w:val="both"/>
      </w:pPr>
    </w:p>
    <w:p w14:paraId="734972AB" w14:textId="3CC22B67" w:rsidR="00D31D0E" w:rsidRPr="00D31D0E" w:rsidRDefault="00D31D0E" w:rsidP="00D31D0E">
      <w:pPr>
        <w:jc w:val="both"/>
      </w:pPr>
      <w:r>
        <w:t xml:space="preserve">Condition </w:t>
      </w:r>
      <w:r w:rsidR="005F6E55">
        <w:t>6</w:t>
      </w:r>
      <w:r>
        <w:t xml:space="preserve"> is amended to read:</w:t>
      </w:r>
    </w:p>
    <w:p w14:paraId="63C0F557" w14:textId="77777777" w:rsidR="00D31D0E" w:rsidRDefault="00D31D0E" w:rsidP="00D31D0E">
      <w:pPr>
        <w:jc w:val="both"/>
      </w:pPr>
    </w:p>
    <w:p w14:paraId="225598A4" w14:textId="6452CDB6" w:rsidR="00621307" w:rsidRPr="00621307" w:rsidRDefault="00621307" w:rsidP="00610FC4">
      <w:pPr>
        <w:pStyle w:val="ListParagraph"/>
        <w:numPr>
          <w:ilvl w:val="0"/>
          <w:numId w:val="5"/>
        </w:numPr>
        <w:ind w:left="567" w:hanging="567"/>
        <w:jc w:val="both"/>
        <w:rPr>
          <w:rFonts w:cs="Arial"/>
          <w:szCs w:val="24"/>
        </w:rPr>
      </w:pPr>
      <w:r w:rsidRPr="00621307">
        <w:rPr>
          <w:rFonts w:cs="Arial"/>
          <w:szCs w:val="24"/>
        </w:rPr>
        <w:t>Prior to the issue of any Construction Certificate, documentary evidence of Bankstown Airport Limited’s approval of the proposed development</w:t>
      </w:r>
      <w:r w:rsidR="00395BA9">
        <w:rPr>
          <w:rFonts w:cs="Arial"/>
          <w:i/>
          <w:szCs w:val="24"/>
        </w:rPr>
        <w:t xml:space="preserve">, including any </w:t>
      </w:r>
      <w:r w:rsidR="00AD5796">
        <w:rPr>
          <w:rFonts w:cs="Arial"/>
          <w:i/>
          <w:szCs w:val="24"/>
        </w:rPr>
        <w:t>modification that increases the height or alters the location of any building,</w:t>
      </w:r>
      <w:r w:rsidRPr="00621307">
        <w:rPr>
          <w:rFonts w:cs="Arial"/>
          <w:szCs w:val="24"/>
        </w:rPr>
        <w:t xml:space="preserve"> is to be submitted to Council.</w:t>
      </w:r>
    </w:p>
    <w:p w14:paraId="62F0FD86" w14:textId="4D27F90A" w:rsidR="00D31D0E" w:rsidRDefault="00D31D0E" w:rsidP="00D31D0E">
      <w:pPr>
        <w:jc w:val="both"/>
      </w:pPr>
    </w:p>
    <w:p w14:paraId="1189E242" w14:textId="35BAC9D4" w:rsidR="00CF626E" w:rsidRDefault="00CF626E" w:rsidP="00D31D0E">
      <w:pPr>
        <w:jc w:val="both"/>
      </w:pPr>
      <w:r>
        <w:lastRenderedPageBreak/>
        <w:t>Condition 76 is amended to read:</w:t>
      </w:r>
    </w:p>
    <w:p w14:paraId="7A5B3202" w14:textId="77777777" w:rsidR="00CF626E" w:rsidRDefault="00CF626E" w:rsidP="00D31D0E">
      <w:pPr>
        <w:jc w:val="both"/>
      </w:pPr>
    </w:p>
    <w:p w14:paraId="630A2F97" w14:textId="42FC2B23" w:rsidR="00CF626E" w:rsidRPr="00CF626E" w:rsidRDefault="00CF626E" w:rsidP="00610FC4">
      <w:pPr>
        <w:pStyle w:val="ListParagraph"/>
        <w:numPr>
          <w:ilvl w:val="0"/>
          <w:numId w:val="10"/>
        </w:numPr>
        <w:ind w:left="567" w:hanging="567"/>
        <w:jc w:val="both"/>
        <w:rPr>
          <w:rFonts w:cs="Arial"/>
          <w:iCs/>
          <w:szCs w:val="24"/>
        </w:rPr>
      </w:pPr>
      <w:r w:rsidRPr="00CF626E">
        <w:rPr>
          <w:rFonts w:cs="Arial"/>
          <w:szCs w:val="24"/>
        </w:rPr>
        <w:t xml:space="preserve">A total of </w:t>
      </w:r>
      <w:r w:rsidR="00833A22" w:rsidRPr="00197126">
        <w:rPr>
          <w:rFonts w:cs="Arial"/>
          <w:i/>
          <w:szCs w:val="24"/>
        </w:rPr>
        <w:t>44</w:t>
      </w:r>
      <w:r w:rsidR="00197126" w:rsidRPr="00197126">
        <w:rPr>
          <w:rFonts w:cs="Arial"/>
          <w:i/>
          <w:szCs w:val="24"/>
        </w:rPr>
        <w:t>7</w:t>
      </w:r>
      <w:r w:rsidRPr="00CF626E">
        <w:rPr>
          <w:rFonts w:cs="Arial"/>
          <w:szCs w:val="24"/>
        </w:rPr>
        <w:t xml:space="preserve"> off street car spaces are to be provided in accordance with the submitted plans. This shall comprise:</w:t>
      </w:r>
    </w:p>
    <w:p w14:paraId="18D0A048" w14:textId="77777777" w:rsidR="00CF626E" w:rsidRPr="00CF626E" w:rsidRDefault="00CF626E" w:rsidP="00CF626E">
      <w:pPr>
        <w:jc w:val="both"/>
        <w:rPr>
          <w:rFonts w:cs="Arial"/>
          <w:szCs w:val="24"/>
        </w:rPr>
      </w:pPr>
    </w:p>
    <w:p w14:paraId="16A19744" w14:textId="38F430F7" w:rsidR="00CF626E" w:rsidRPr="00CF626E" w:rsidRDefault="00CF626E" w:rsidP="00CF626E">
      <w:pPr>
        <w:numPr>
          <w:ilvl w:val="0"/>
          <w:numId w:val="9"/>
        </w:numPr>
        <w:ind w:left="1134" w:hanging="567"/>
        <w:jc w:val="both"/>
        <w:rPr>
          <w:rFonts w:cs="Arial"/>
          <w:szCs w:val="24"/>
        </w:rPr>
      </w:pPr>
      <w:r w:rsidRPr="00C04F47">
        <w:rPr>
          <w:rFonts w:cs="Arial"/>
          <w:i/>
          <w:szCs w:val="24"/>
        </w:rPr>
        <w:t>21</w:t>
      </w:r>
      <w:r w:rsidR="00C04F47" w:rsidRPr="00C04F47">
        <w:rPr>
          <w:rFonts w:cs="Arial"/>
          <w:i/>
          <w:szCs w:val="24"/>
        </w:rPr>
        <w:t>6</w:t>
      </w:r>
      <w:r w:rsidRPr="00CF626E">
        <w:rPr>
          <w:rFonts w:cs="Arial"/>
          <w:szCs w:val="24"/>
        </w:rPr>
        <w:t xml:space="preserve"> resident/visitor spaces for the ‘Hume Highway’ building.</w:t>
      </w:r>
    </w:p>
    <w:p w14:paraId="5034CC84" w14:textId="69871D3D" w:rsidR="00CF626E" w:rsidRPr="00CF626E" w:rsidRDefault="00C04F47" w:rsidP="00CF626E">
      <w:pPr>
        <w:numPr>
          <w:ilvl w:val="0"/>
          <w:numId w:val="9"/>
        </w:numPr>
        <w:ind w:left="1134" w:hanging="567"/>
        <w:jc w:val="both"/>
        <w:rPr>
          <w:rFonts w:cs="Arial"/>
          <w:szCs w:val="24"/>
        </w:rPr>
      </w:pPr>
      <w:r w:rsidRPr="00C04F47">
        <w:rPr>
          <w:rFonts w:cs="Arial"/>
          <w:i/>
          <w:szCs w:val="24"/>
        </w:rPr>
        <w:t>46</w:t>
      </w:r>
      <w:r w:rsidR="00CF626E" w:rsidRPr="00CF626E">
        <w:rPr>
          <w:rFonts w:cs="Arial"/>
          <w:szCs w:val="24"/>
        </w:rPr>
        <w:t xml:space="preserve"> commercial spaces for the ‘Hume Highway’ building.</w:t>
      </w:r>
    </w:p>
    <w:p w14:paraId="1496C25E" w14:textId="66C53F96" w:rsidR="00CF626E" w:rsidRPr="00CF626E" w:rsidRDefault="00C04F47" w:rsidP="00CF626E">
      <w:pPr>
        <w:numPr>
          <w:ilvl w:val="0"/>
          <w:numId w:val="9"/>
        </w:numPr>
        <w:ind w:left="1134" w:hanging="567"/>
        <w:jc w:val="both"/>
        <w:rPr>
          <w:rFonts w:cs="Arial"/>
          <w:szCs w:val="24"/>
        </w:rPr>
      </w:pPr>
      <w:r w:rsidRPr="00C04F47">
        <w:rPr>
          <w:rFonts w:cs="Arial"/>
          <w:i/>
          <w:szCs w:val="24"/>
        </w:rPr>
        <w:t>185</w:t>
      </w:r>
      <w:r w:rsidR="00CF626E" w:rsidRPr="00CF626E">
        <w:rPr>
          <w:rFonts w:cs="Arial"/>
          <w:szCs w:val="24"/>
        </w:rPr>
        <w:t xml:space="preserve"> resident/visitor spaces for the ‘George Street’ and ‘Central’ buildings.</w:t>
      </w:r>
    </w:p>
    <w:p w14:paraId="76AB3E87" w14:textId="77777777" w:rsidR="00CF626E" w:rsidRPr="00CF626E" w:rsidRDefault="00CF626E" w:rsidP="00CF626E">
      <w:pPr>
        <w:ind w:left="540"/>
        <w:jc w:val="both"/>
        <w:rPr>
          <w:rFonts w:cs="Arial"/>
          <w:iCs/>
          <w:color w:val="FF0000"/>
          <w:szCs w:val="24"/>
        </w:rPr>
      </w:pPr>
    </w:p>
    <w:p w14:paraId="228AAB98" w14:textId="77777777" w:rsidR="00CF626E" w:rsidRPr="00CF626E" w:rsidRDefault="00CF626E" w:rsidP="00CF626E">
      <w:pPr>
        <w:ind w:left="540"/>
        <w:jc w:val="both"/>
        <w:rPr>
          <w:rFonts w:cs="Arial"/>
          <w:iCs/>
          <w:sz w:val="26"/>
          <w:szCs w:val="24"/>
        </w:rPr>
      </w:pPr>
      <w:r w:rsidRPr="00CF626E">
        <w:rPr>
          <w:rFonts w:cs="Arial"/>
          <w:iCs/>
          <w:szCs w:val="24"/>
        </w:rPr>
        <w:t>Car parking spaces for people with mobility impairment are to be provided in accordance with AS 2890.1. All car parking spaces shall be allocated and marked according to these requirements.</w:t>
      </w:r>
    </w:p>
    <w:p w14:paraId="7962EC25" w14:textId="77777777" w:rsidR="00CF626E" w:rsidRDefault="00CF626E" w:rsidP="00D31D0E">
      <w:pPr>
        <w:jc w:val="both"/>
      </w:pPr>
    </w:p>
    <w:p w14:paraId="523AF87D" w14:textId="134A2F27" w:rsidR="00D31D0E" w:rsidRPr="00D31D0E" w:rsidRDefault="00D31D0E" w:rsidP="00D31D0E">
      <w:pPr>
        <w:jc w:val="both"/>
      </w:pPr>
      <w:r>
        <w:t xml:space="preserve">The approval is subject to full compliance with all other conditions contained within Development Consent No. </w:t>
      </w:r>
      <w:r w:rsidRPr="00676687">
        <w:t>DA-965/2014</w:t>
      </w:r>
      <w:r w:rsidR="005A3E2A">
        <w:t xml:space="preserve"> (as modified)</w:t>
      </w:r>
      <w:r>
        <w:t xml:space="preserve"> and any associated Construction Certificate.</w:t>
      </w:r>
    </w:p>
    <w:p w14:paraId="3B5BA216" w14:textId="77777777" w:rsidR="00D31D0E" w:rsidRDefault="00D31D0E" w:rsidP="00D31D0E">
      <w:pPr>
        <w:jc w:val="both"/>
      </w:pPr>
    </w:p>
    <w:p w14:paraId="4E47F44E" w14:textId="3184B297" w:rsidR="00395BA9" w:rsidRDefault="003B211F" w:rsidP="009E1E38">
      <w:pPr>
        <w:jc w:val="center"/>
        <w:rPr>
          <w:b/>
        </w:rPr>
      </w:pPr>
      <w:r w:rsidRPr="003B211F">
        <w:rPr>
          <w:b/>
        </w:rPr>
        <w:t>END</w:t>
      </w:r>
    </w:p>
    <w:p w14:paraId="3C07A465" w14:textId="0C3A92C8" w:rsidR="00395BA9" w:rsidRDefault="00395BA9" w:rsidP="003B211F">
      <w:pPr>
        <w:jc w:val="center"/>
        <w:rPr>
          <w:b/>
        </w:rPr>
      </w:pPr>
    </w:p>
    <w:p w14:paraId="3E1DBF33" w14:textId="77777777" w:rsidR="00395BA9" w:rsidRPr="003B211F" w:rsidRDefault="00395BA9" w:rsidP="003B211F">
      <w:pPr>
        <w:jc w:val="center"/>
        <w:rPr>
          <w:b/>
        </w:rPr>
      </w:pPr>
    </w:p>
    <w:sectPr w:rsidR="00395BA9" w:rsidRPr="003B2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0EA"/>
    <w:multiLevelType w:val="hybridMultilevel"/>
    <w:tmpl w:val="17BCC876"/>
    <w:lvl w:ilvl="0" w:tplc="0C090011">
      <w:start w:val="7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4058"/>
    <w:multiLevelType w:val="hybridMultilevel"/>
    <w:tmpl w:val="9506853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FFFFFFFF">
      <w:start w:val="12"/>
      <w:numFmt w:val="decimal"/>
      <w:lvlText w:val="%2)"/>
      <w:lvlJc w:val="left"/>
      <w:pPr>
        <w:tabs>
          <w:tab w:val="num" w:pos="562"/>
        </w:tabs>
        <w:ind w:left="562" w:hanging="562"/>
      </w:pPr>
      <w:rPr>
        <w:rFonts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B1F36"/>
    <w:multiLevelType w:val="hybridMultilevel"/>
    <w:tmpl w:val="DECCC54E"/>
    <w:lvl w:ilvl="0" w:tplc="0C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0074"/>
    <w:multiLevelType w:val="hybridMultilevel"/>
    <w:tmpl w:val="77383A1C"/>
    <w:lvl w:ilvl="0" w:tplc="FFFFFFFF">
      <w:start w:val="2"/>
      <w:numFmt w:val="decimal"/>
      <w:lvlText w:val="%1)"/>
      <w:lvlJc w:val="left"/>
      <w:pPr>
        <w:ind w:left="82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0" w:hanging="360"/>
      </w:pPr>
    </w:lvl>
    <w:lvl w:ilvl="2" w:tplc="FFFFFFFF" w:tentative="1">
      <w:start w:val="1"/>
      <w:numFmt w:val="lowerRoman"/>
      <w:lvlText w:val="%3."/>
      <w:lvlJc w:val="right"/>
      <w:pPr>
        <w:ind w:left="9720" w:hanging="180"/>
      </w:pPr>
    </w:lvl>
    <w:lvl w:ilvl="3" w:tplc="FFFFFFFF" w:tentative="1">
      <w:start w:val="1"/>
      <w:numFmt w:val="decimal"/>
      <w:lvlText w:val="%4."/>
      <w:lvlJc w:val="left"/>
      <w:pPr>
        <w:ind w:left="10440" w:hanging="360"/>
      </w:pPr>
    </w:lvl>
    <w:lvl w:ilvl="4" w:tplc="FFFFFFFF" w:tentative="1">
      <w:start w:val="1"/>
      <w:numFmt w:val="lowerLetter"/>
      <w:lvlText w:val="%5."/>
      <w:lvlJc w:val="left"/>
      <w:pPr>
        <w:ind w:left="11160" w:hanging="360"/>
      </w:pPr>
    </w:lvl>
    <w:lvl w:ilvl="5" w:tplc="FFFFFFFF" w:tentative="1">
      <w:start w:val="1"/>
      <w:numFmt w:val="lowerRoman"/>
      <w:lvlText w:val="%6."/>
      <w:lvlJc w:val="right"/>
      <w:pPr>
        <w:ind w:left="11880" w:hanging="180"/>
      </w:pPr>
    </w:lvl>
    <w:lvl w:ilvl="6" w:tplc="FFFFFFFF" w:tentative="1">
      <w:start w:val="1"/>
      <w:numFmt w:val="decimal"/>
      <w:lvlText w:val="%7."/>
      <w:lvlJc w:val="left"/>
      <w:pPr>
        <w:ind w:left="12600" w:hanging="360"/>
      </w:pPr>
    </w:lvl>
    <w:lvl w:ilvl="7" w:tplc="FFFFFFFF" w:tentative="1">
      <w:start w:val="1"/>
      <w:numFmt w:val="lowerLetter"/>
      <w:lvlText w:val="%8."/>
      <w:lvlJc w:val="left"/>
      <w:pPr>
        <w:ind w:left="13320" w:hanging="360"/>
      </w:pPr>
    </w:lvl>
    <w:lvl w:ilvl="8" w:tplc="FFFFFFFF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" w15:restartNumberingAfterBreak="0">
    <w:nsid w:val="3C775853"/>
    <w:multiLevelType w:val="hybridMultilevel"/>
    <w:tmpl w:val="EB862782"/>
    <w:lvl w:ilvl="0" w:tplc="0C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D05CF"/>
    <w:multiLevelType w:val="hybridMultilevel"/>
    <w:tmpl w:val="A2E4AF82"/>
    <w:lvl w:ilvl="0" w:tplc="FFFFFFFF">
      <w:start w:val="1"/>
      <w:numFmt w:val="lowerLetter"/>
      <w:lvlText w:val="%1)"/>
      <w:lvlJc w:val="left"/>
      <w:pPr>
        <w:ind w:left="108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2E7D5B"/>
    <w:multiLevelType w:val="hybridMultilevel"/>
    <w:tmpl w:val="7CEC0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473AC"/>
    <w:multiLevelType w:val="multilevel"/>
    <w:tmpl w:val="B48ABA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73A99"/>
    <w:multiLevelType w:val="hybridMultilevel"/>
    <w:tmpl w:val="9A2C0D42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0E"/>
    <w:rsid w:val="000878EB"/>
    <w:rsid w:val="00087AD7"/>
    <w:rsid w:val="000A2B22"/>
    <w:rsid w:val="00146A83"/>
    <w:rsid w:val="00197126"/>
    <w:rsid w:val="002350C9"/>
    <w:rsid w:val="00284C96"/>
    <w:rsid w:val="00395BA9"/>
    <w:rsid w:val="003B211F"/>
    <w:rsid w:val="004620E7"/>
    <w:rsid w:val="004661F9"/>
    <w:rsid w:val="00562D8C"/>
    <w:rsid w:val="00584F56"/>
    <w:rsid w:val="005A32A7"/>
    <w:rsid w:val="005A3E2A"/>
    <w:rsid w:val="005F6E55"/>
    <w:rsid w:val="00610FC4"/>
    <w:rsid w:val="00617E2B"/>
    <w:rsid w:val="00621307"/>
    <w:rsid w:val="0062154D"/>
    <w:rsid w:val="007043D4"/>
    <w:rsid w:val="0078535C"/>
    <w:rsid w:val="00833A22"/>
    <w:rsid w:val="008E2D34"/>
    <w:rsid w:val="009E1E38"/>
    <w:rsid w:val="00A05865"/>
    <w:rsid w:val="00AC0714"/>
    <w:rsid w:val="00AD5796"/>
    <w:rsid w:val="00B01166"/>
    <w:rsid w:val="00B77D86"/>
    <w:rsid w:val="00C04F47"/>
    <w:rsid w:val="00CF626E"/>
    <w:rsid w:val="00D31D0E"/>
    <w:rsid w:val="00D867FE"/>
    <w:rsid w:val="00D908CB"/>
    <w:rsid w:val="00D91E13"/>
    <w:rsid w:val="00E2006C"/>
    <w:rsid w:val="00E33119"/>
    <w:rsid w:val="00E6650C"/>
    <w:rsid w:val="00EC3E18"/>
    <w:rsid w:val="00F5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9B8B"/>
  <w15:chartTrackingRefBased/>
  <w15:docId w15:val="{6E483CD8-9DEB-4AC3-8851-31F19C68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D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CSiteH3">
    <w:name w:val="BCC Site H3"/>
    <w:basedOn w:val="Normal"/>
    <w:rsid w:val="00D31D0E"/>
    <w:pPr>
      <w:spacing w:before="240" w:after="120"/>
    </w:pPr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58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F71880462DE489D74286211001E95" ma:contentTypeVersion="13" ma:contentTypeDescription="Create a new document." ma:contentTypeScope="" ma:versionID="37afe9cdc6cf2ce3ae710ef88dd2c2fa">
  <xsd:schema xmlns:xsd="http://www.w3.org/2001/XMLSchema" xmlns:xs="http://www.w3.org/2001/XMLSchema" xmlns:p="http://schemas.microsoft.com/office/2006/metadata/properties" xmlns:ns3="4382647e-a014-47b8-aed3-3a6df71529fc" xmlns:ns4="5f051ab2-d507-4171-92e1-ef9463a7d738" targetNamespace="http://schemas.microsoft.com/office/2006/metadata/properties" ma:root="true" ma:fieldsID="56edc5dd081587cc1e16aeed86fd41fd" ns3:_="" ns4:_="">
    <xsd:import namespace="4382647e-a014-47b8-aed3-3a6df71529fc"/>
    <xsd:import namespace="5f051ab2-d507-4171-92e1-ef9463a7d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647e-a014-47b8-aed3-3a6df7152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1ab2-d507-4171-92e1-ef9463a7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A73FC-7FA9-481D-8AD0-D97A6E1F6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647e-a014-47b8-aed3-3a6df71529fc"/>
    <ds:schemaRef ds:uri="5f051ab2-d507-4171-92e1-ef9463a7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61564-2F74-423C-92BD-BAEF6AF44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3C50-1350-4D68-8EBC-2F0EC8E2BEAC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382647e-a014-47b8-aed3-3a6df71529fc"/>
    <ds:schemaRef ds:uri="5f051ab2-d507-4171-92e1-ef9463a7d738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CBCITY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Bushby</dc:creator>
  <cp:keywords/>
  <dc:description/>
  <cp:lastModifiedBy>Daniel Bushby</cp:lastModifiedBy>
  <cp:revision>45</cp:revision>
  <dcterms:created xsi:type="dcterms:W3CDTF">2022-11-27T23:03:00Z</dcterms:created>
  <dcterms:modified xsi:type="dcterms:W3CDTF">2022-11-28T01:05:00Z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0x010100DF9F71880462DE489D74286211001E95</vt:lpwstr>
  </property>
</Properties>
</file>